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КонсультантПлюс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Зарегистрировано в Минюсте России 23 января 2013 г. N 26692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МИНИСТЕРСТВО ЗДРАВООХРАНЕНИЯ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 УТВЕРЖДЕНИИ ПОРЯДКА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ОКАЗАНИЯ МЕДИЦИНСКОЙ ПОМОЩИ ВЗРОСЛОМУ НАСЕЛЕНИЮ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ЗАБОЛЕВАНИЯХ НЕРВНОЙ СИСТЕМЫ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статьей 37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Утвердить прилагаемый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Порядок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оказания медицинской помощи взрослому населению при заболеваниях нервной системы.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Признать утратившим силу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приказ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 и социального развития Российской Федерации от 13 апреля 2011 г. N 316н "Об утверждении Порядка оказания медицинской помощи взрослому населению при заболеваниях нервной системы по профилю "неврология" (зарегистрирован Министерством юстиции Российской Федерации 30 мая 2011 г. N 20888).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Министр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В.И.СКВОРЦОВА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приказом 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ОКАЗАНИЯ МЕДИЦИНСКОЙ ПОМОЩИ ВЗРОСЛОМУ НАСЕЛЕНИЮ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ЗАБОЛЕВАНИЯХ НЕРВНОЙ СИСТЕМЫ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Медицинская помощь взрослому населению при заболеваниях нервной системы (далее - медицинская помощь) оказывается в виде: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первичной медико-санитарной помощи;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скорой, в том числе скорой специализированной, медицинской помощи;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специализированной, в том числе высокотехнологичной, медицинской помощи;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паллиативной медицинской помощи.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Медицинская помощь оказывается в следующих условиях: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Медицинская помощь оказывается в форме: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экстренной - при острых заболеваниях нервной системы, состояниях, обострении хронических заболеваний нервной системы, представляющих угрозу жизни больного;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неотложной - при внезапных острых заболеваниях нервной системы, состояниях, обострении хронических заболеваний нервной системы без явных признаков угрозы жизни больного;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Первичная медико-санитарная помощь предусматривает: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первичную доврачебную медико-санитарную помощь;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первичную врачебную медико-санитарную помощь;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первичную специализированную медико-санитарную помощь.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 в амбулаторных условиях.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медицинских показаний к оказанию медицинской помощи, не требующей лечения в стационарных условиях, врач-терапевт, врач-терапевт участковый, врач общей практики (семейный врач), фельдшер направляет больного в кабинет врача-невролога медицинской организации для оказания первичной специализированной медико-санитарной помощи.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Первичная специализированная медико-санитарная помощь осуществляется врачом-неврологом медицинской организации, оказывающей первичную медико-санитарную помощь.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Скорая, в том числе скорая специализированная, медицинская помощь больным с заболеваниями нервной системы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приказом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Специализированная, в том числе высокотехнологичная, медицинская помощь оказывается врачами-неврологами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Плановая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самостоятельном обращении больного;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направлению фельдшера, врача-терапевта, врача-терапевта участкового, врача общей практики (семейного врача), врача-невролога медицинской организации, оказывающей первичную медико-санитарную помощь;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доставлении больного бригадой скорой медицинской помощи.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Бригада скорой медицинской помощи доставляет больных с заболеваниями нервной системы в медицинские организации, оказывающие круглосуточную медицинскую помощь по профилю "неврология", "анестезиология и реанимация".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поступлении в медицинскую организацию для оказания медицинской помощи в стационарных условиях больной с заболеванием нервной системы осматривается в приемном отделении врачом-неврологом и при наличии медицинских показаний и отсутствии угрожающих жизни состояний направляется в неврологическое отделение, а при наличии угрожающих жизни состояний - в отделение реанимации и интенсивной терапии.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для оказания специализированной, в том числе высокотехнологичной, медицинской помощи.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медицинских показаний лечение больного с заболеваниями нервной системы проводят с привлечением врачей-специалистов по специальностям, предусмотренным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Номенклатурой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выявлении признаков онкологического заболевания нервной системы проводится консультация врача-нейрохирурга, по итогам которой консилиумом врачей принимается решение о дальнейшей тактике лечения больного.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Предварительный диагноз заболевания нервной системы устанавливается в течение первых суток с момента поступления больного в неврологическое отделение медицинской организации на основании данных клинического обследования, результатов инструментальных и лабораторных методов исследования.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Основной диагноз устанавливается в течение трех суток с момента поступления больного в неврологическое отделение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Медицинская помощь оказывается в соответствии со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стандартами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медицинской помощи.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Порядком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"Об организации исполнения специализированной помощи"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Порядком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Порядком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окончания срока оказания медицинской помощи больному с заболеваниями нервной системы в стационарных условиях неврологического отделения, предусмотренного стандартами медицинской помощи, дальнейшие тактика ведения и медицинская реабилитация больного с заболеваниями нервной системы определяется консилиумом врачей.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медицинских организациях, оказывающих специализированную, в том числе высокотехнологичную, медицинскую помощь при заболеваниях нервной системы, включая научно-практические, медицинские научно-исследовательские институты, образовательные учреждения, рекомендуется создавать клинико-диагностические кабинеты и специализированные неврологические центры.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определении медицинской организации для дальнейшего оказания медицинской помощи в амбулаторных условиях и медицинской реабилитации рекомендуется оценивать уровень мобильности больного по шкале мобильности Ривермид.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Медицинские организации, оказывающие медицинскую помощь, осуществляют свою деятельность в соответствии с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приложениями 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настоящему Порядку.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1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 ОРГАНИЗАЦИИ ДЕЯТЕЛЬНОСТИ КАБИНЕТА ВРАЧА-НЕВРОЛОГА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Настоящие Правила устанавливают порядок организации деятельности кабинета врача-невролога, оказывающего первичную специализированную медико-санитарную помощь больным с заболеваниями нервной системы в медицинских организациях.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врача-невролога создается в качестве структурного подразделения медицинской организации.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Штатная численность кабинета врача-невролога устанавливается руководителем медицинской организации, в составе которой создан кабинет врача-невролога,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должность врача-невролога кабинета врача-невролога назначается специалист, соответствующий требованиям, предъявляемым Квалификационными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требованиями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а также Квалификационными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должности работников со средним медицинским образованием кабинета врача-невролога назначаются специалисты, соответствующие Квалификационным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врача-невролога оснащается в соответствии со стандартом оснащения, предусмотренным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основным функциям Кабинета врача-невролога относятся: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обследование, лечение, динамическое наблюдение больных с заболеваниями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медицинских показаний - направление больных с заболеваниями нервной системы для оказания медицинской помощи в стационарных условиях в неврологические отделения медицинских организаций, оказывающих специализированную, в том числе высокотехнологичную, медицинскую помощь;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наличии медицинских показаний - направление больных с заболеваниями нервной системы на консультацию к врачу-нейрохирургу и иным врачам-специалистам;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отбор и направление больных с заболеваниями нервной системы на консультацию в клинико-диагностический кабинет, специализированные неврологические центры;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отбор и направление больных с заболеваниями нервной системы на медицинскую реабилитацию и санаторно-курортное лечение;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осуществление экспертизы временной нетрудоспособности;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направление больных с признаками стойкой утраты трудоспособности для освидетельствования на медико-социальную экспертизу;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консультативной помощи врачам других специальностей по вопросам диагностики, лечения и профилактики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внедрение в практику новых современных методов диагностики, лечения и профилактики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2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РЕКОМЕНДУЕМЫЕ ШТАТНЫЕ НОРМАТИВЫ КАБИНЕТА ВРАЧА-НЕВРОЛОГА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40"/>
        <w:gridCol w:w="2640"/>
        <w:gridCol w:w="5760"/>
      </w:tblGrid>
      <w:tr>
        <w:trPr>
          <w:trHeight w:val="218" w:hRule="auto"/>
          <w:jc w:val="left"/>
        </w:trPr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N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2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должности     </w:t>
            </w:r>
          </w:p>
        </w:tc>
        <w:tc>
          <w:tcPr>
            <w:tcW w:w="5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должностей             </w:t>
            </w:r>
          </w:p>
        </w:tc>
      </w:tr>
      <w:tr>
        <w:trPr>
          <w:trHeight w:val="218" w:hRule="auto"/>
          <w:jc w:val="left"/>
        </w:trPr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1.  </w:t>
            </w:r>
          </w:p>
        </w:tc>
        <w:tc>
          <w:tcPr>
            <w:tcW w:w="2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Врач-невролог       </w:t>
            </w:r>
          </w:p>
        </w:tc>
        <w:tc>
          <w:tcPr>
            <w:tcW w:w="5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15000 прикрепленного взрослого населения </w:t>
            </w:r>
          </w:p>
        </w:tc>
      </w:tr>
      <w:tr>
        <w:trPr>
          <w:trHeight w:val="218" w:hRule="auto"/>
          <w:jc w:val="left"/>
        </w:trPr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2.  </w:t>
            </w:r>
          </w:p>
        </w:tc>
        <w:tc>
          <w:tcPr>
            <w:tcW w:w="2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Медицинская сестра  </w:t>
            </w:r>
          </w:p>
        </w:tc>
        <w:tc>
          <w:tcPr>
            <w:tcW w:w="5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каждого врача-невролога                  </w:t>
            </w:r>
          </w:p>
        </w:tc>
      </w:tr>
      <w:tr>
        <w:trPr>
          <w:trHeight w:val="218" w:hRule="auto"/>
          <w:jc w:val="left"/>
        </w:trPr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3.  </w:t>
            </w:r>
          </w:p>
        </w:tc>
        <w:tc>
          <w:tcPr>
            <w:tcW w:w="2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Санитар             </w:t>
            </w:r>
          </w:p>
        </w:tc>
        <w:tc>
          <w:tcPr>
            <w:tcW w:w="5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3 кабинета врача-невролога              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Примечания: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Рекомендуемые штатные нормативы кабинета врача-невролога не распространяются на медицинские организации частной системы здравоохранения.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кабинета врача-невролога устанавливаются исходя из меньшей численности населения (корректируются с учетом нагрузки, но не менее 0,25 должности врача-невролога).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организаций и территорий, подлежащих обслуживанию Федеральным медико-биологическим агентством согласно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распоряжению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врача-невролога кабинета врача-невролога устанавливается вне зависимости от численности прикрепленного населения.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3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 ДЕЯТЕЛЬНОСТИ КЛИНИКО-ДИАГНОСТИЧЕСКОГО КАБИНЕТА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Настоящие Правила устанавливают порядок организации деятельности клинико-диагностического кабинета (далее - Кабинет).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создается как структурное подразделение медицинской организации, оказывающей специализированную медицинскую помощь больным с заболеваниями нервной системы, имеющей в своем штате врачей-психотерапевтов, врачей-физиотерапевтов, врачей по медицинской реабилитации, врачей по лечебной физкультуре, инструкторов по лечебной физкультуре, логопедов и медицинских психологов, а также имеющей в своей структуре отделение функциональной диагностики и отделение лечебной физкультуры.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Штатная численность Кабинета утверждается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решению руководителя медицинской организации, в которой создан Кабинет, для обеспечения своей деятельности Кабинет может использовать возможности лечебно-диагностических и вспомогательных подразделений медицинской организации.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должность врача-невролога Кабинета назначается специалист, соответствующий требованиям, предъявляемым Квалификационными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требованиями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специалистам с высшим и послевузовским медицинским и фармацевтическим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должности работников со средним медицинским образованием Кабинета назначаются специалисты, соответствующие требованиям, предъявляемым Квалификационными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осуществляет следующие функции: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диагностика, лечение, диспансерное наблюдение, медицинская реабилитация, динамическое наблюдение больных с заболеваниями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отбор и направление больных с заболеваниями нервной системы для оказания специализированной, в том числе высокотехнологичной, медицинской помощи в стационарных условиях;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отбор и направление больных с заболеваниями нервной системы на консультацию к врачам разных специальностей;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консультативной и организационно-методической помощи врачам-неврологам по вопросам диагностики и лечения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осуществление взаимодействия с клиническими, образовательными и научно-исследовательскими учреждениями, профессиональными медицинскими организациями;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внедрение в практику новых современных методов диагностики, лечения и профилактики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обучающих программ для больных с заболеваниями нервной системы и их родственников;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оснащается в соответствии со стандартом оснащения, предусмотренным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4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РЕКОМЕНДУЕМЫЕ ШТАТНЫЕ НОРМАТИВЫ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КЛИНИКО-ДИАГНОСТИЧЕСКОГО КАБИНЕТА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3720"/>
        <w:gridCol w:w="4800"/>
      </w:tblGrid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N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3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должности    </w:t>
            </w:r>
          </w:p>
        </w:tc>
        <w:tc>
          <w:tcPr>
            <w:tcW w:w="4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должностей (на 100 человек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диспансерных больных)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1. </w:t>
            </w:r>
          </w:p>
        </w:tc>
        <w:tc>
          <w:tcPr>
            <w:tcW w:w="3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Врач-невролог        </w:t>
            </w:r>
          </w:p>
        </w:tc>
        <w:tc>
          <w:tcPr>
            <w:tcW w:w="4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1 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2. </w:t>
            </w:r>
          </w:p>
        </w:tc>
        <w:tc>
          <w:tcPr>
            <w:tcW w:w="3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Медицинская сестра      </w:t>
            </w:r>
          </w:p>
        </w:tc>
        <w:tc>
          <w:tcPr>
            <w:tcW w:w="4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1,5                 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Примечание: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обеспечения функций клинико-диагностического кабинета могут привлекаться медицинские работники других структурных подразделений медицинской организации, в составе которой создан клинико-диагностический кабинет.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количестве диспансерных больных менее 100 человек предусматривается 1 должность врача-невролога и 1 должность медицинской сестры.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медицинских организациях, имеющих в своем составе клинико-диагностический кабинет, рекомендуется предусматривать должности врача функциональной диагностики, врача по лечебной физкультуре, врача по медицинской реабилитации, врача-физиотерапевта, врача-психотерапевта, логопеда, медицинского психолога, инструктора по лечебной физкультуре из расчета 0,5 должности на клинико-диагностический кабинет, а также должности логопеда и медицинского психолога из расчета 1 на клинико-диагностический кабинет.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организаций и территорий, подлежащих обслуживанию Федеральным медико-биологическим агентством согласно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распоряжению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Российской Федерации от 21 августа 2006 г. N 1156-р, количество должностей врача-невролога клинико-диагностический кабинета устанавливается вне зависимости от численности прикрепленного населения.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5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ОСНАЩЕНИЯ КАБИНЕТА ВРАЧА-НЕВРОЛОГА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КЛИНИКО-ДИАГНОСТИЧЕСКОГО КАБИНЕТА &lt;*&gt;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&lt;*&gt;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обеспечения выполнения функций кабинета врача-невролога и клинико-диагностического кабинета используется медицинское оборудование других структурных подразделений медицинской организации, в составе которой создан кабинет врача-невролога и (или) клинико-диагностический кабинет.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6360"/>
        <w:gridCol w:w="2160"/>
      </w:tblGrid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N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Требуемое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количество, шт.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1.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Шкаф медицинский         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2.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3.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Термометр медицинский    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4.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5.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Камертон                 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6.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Неврологический молоточек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7.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Тонометр                 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8.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Набор пахучих веществ для исследования функций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обонятельного анализатора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2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9. </w:t>
            </w:r>
          </w:p>
        </w:tc>
        <w:tc>
          <w:tcPr>
            <w:tcW w:w="63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Персональный компьютер с программами когнитивной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реабилитации                                       </w:t>
            </w:r>
          </w:p>
        </w:tc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6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 ОРГАНИЗАЦИИ ДЕЯТЕЛЬНОСТИ НЕВРОЛОГИЧЕСКОГО ОТДЕЛЕНИЯ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Настоящие Правила устанавливают порядок организации деятельности неврологического отделения (далее - Отделение).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Отделение создается в качестве структурного подразделения медицинских организаций, оказывающих специализированную медицинскую помощь больным с заболеваниями нервной системы.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Штатная численность Отделения определяется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требованиями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должность врача Отделения назначается специалист, соответствующий требованиям, предъявляемым Квалификационными 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требованиями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должности работников со средним медицинским образованием Отделения назначаются специалисты, соответствующие Квалификационным </w:t>
      </w: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структуре Отделения рекомендуется предусматривать: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заведующего;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для врачей;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психотерапевта;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логопеда;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мануального терапевта;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лечебной физкультуры для индивидуальных занятий;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групповой условно-рефлекторной терапии;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функциональной диагностики;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процедурную.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Отделении рекомендуется предусматривать: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палаты для больных;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для осмотра больных;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зал для занятий на тренажерах;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для медицинских работников;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старшей медицинской сестры;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для хранения медицинского оборудования;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сестры-хозяйки;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буфетную и раздаточную;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для хранения чистого белья;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для сбора грязного белья;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душевую и туалет для медицинских работников;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душевые и туалеты для больных;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санитарную комнату;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для посетителей;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учебный класс клинической базы;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дневного пребывания больных (холл).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Оснащение Отделения осуществляется в соответствии со стандартом оснащения, предусмотренным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Отделение осуществляет следующие функции: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специализированной медицинской помощи больным с заболеваниями нервной системы в стационарных условиях;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осуществление медицинской реабилитации больных с заболеваниями нервной системы, в том числе после хирургических вмешательств;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определение медицинских показаний и направление больных с заболеваниями нервной системы, способных к самообслуживанию, на медицинскую реабилитацию в специализированные медицинские организации, а также в медицинские организации, оказывающие паллиативную помощь;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консультативной медицинской помощи больным с заболеваниями нервной системы, находящимся в отделениях реанимации и интенсивной терапии медицинской организации;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консультативной помощи врачам других структурных подразделений медицинской организации, в которой создано Отделение, по вопросам профилактики, диагностики и лечения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осуществление экспертизы временной нетрудоспособности;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внедрение и ведение обучающих программ для больных с целью профилактики заболеваний нервной системы, социальной адаптации больных с последствиями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7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РЕКОМЕНДУЕМЫЕ ШТАТНЫЕ НОРМАТИВЫ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НЕВРОЛОГИЧЕСКОГО ОТДЕЛЕНИЯ И СПЕЦИАЛИЗИРОВАННОГО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НЕВРОЛОГИЧЕСКОГО ЦЕНТРА &lt;*&gt;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&lt;*&gt;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медицинских организациях, имеющих в своем составе неврологическое отделение и (или) специализированный неврологический центр, рекомендуется предусматривать должности врача функциональной диагностики (из расчета 1 должность на отделение) и логопеда.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┌────┬────────────────────────────────┬───────────────────────────────────┐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N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Наименование должности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Количество должностей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п/п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1.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Руководитель (заведующий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30 коек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отделением - врач-невролог)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2.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Врач-невролог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15 коек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3.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Врач мануальной терапии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4.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Врач-психотерапевт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60 коек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5.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Врач по медицинской реабилитации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15 коек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6.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Старшая медицинская сестра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7.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Медицинская сестра процедурной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15 коек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8.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Медицинская сестра палатная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4,75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20 коек (для обеспечения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постовая)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круглосуточной работы)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9.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Инструктор по лечебной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15 коек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физкультуре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Младшая медицинская сестра по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4,75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20 коек (для обеспечения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уходу за больными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круглосуточной работы)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11.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Санитар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4,75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20 коек (для обеспечения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круглосуточной работы);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20 коек (для уборки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помещений)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для работы в буфете)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├────┼────────────────────────────────┼───────────────────────────────────┤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12.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Сестра-хозяйка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└────┴────────────────────────────────┴───────────────────────────────────┘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8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ОСНАЩЕНИЯ НЕВРОЛОГИЧЕСКОГО ОТДЕЛЕНИЯ И СПЕЦИАЛИЗИРОВАННОГО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НЕВРОЛОГИЧЕСКОГО ЦЕНТРА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6000"/>
        <w:gridCol w:w="2520"/>
      </w:tblGrid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N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Требуемое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количество, шт.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1.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Кровать функциональная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числу коек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2.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Стол прикроватный  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числу коек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3.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Кресло туалетное (или туалетный стул)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10 коек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4.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Матрас противопролежневый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10 коек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5.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Кресло-каталка     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15 коек (не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менее 2)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6.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Тележка-каталка для перевозки больных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внутрикорпусная    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15 коек (не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менее 2)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7.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Штатив медицинский (инфузионная стойка)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5 коек (не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менее 10)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8.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палатной сигнализации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 9.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для централизованной подачи кислорода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10.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Термометр медицинский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количеству коек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11.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1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12.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Аспиратор (отсасыватель) медицинский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менее 2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13.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Эхоэнцефалоскоп    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14.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Кушетка массажная  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15 коек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15.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Анализатор глюкозы в крови (глюкометр),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экспресс-анализатор портативный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16.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Стабилограф компьютерный (устройство для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диагностики функции равновесия)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17.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Электроэнцефалограф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18.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Электромиограф (нейромиограф, миограф)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                  </w:t>
            </w:r>
          </w:p>
        </w:tc>
      </w:tr>
      <w:tr>
        <w:trPr>
          <w:trHeight w:val="218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19. </w:t>
            </w:r>
          </w:p>
        </w:tc>
        <w:tc>
          <w:tcPr>
            <w:tcW w:w="6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Персональный компьютер с программами когнитивной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реабилитации                                    </w:t>
            </w:r>
          </w:p>
        </w:tc>
        <w:tc>
          <w:tcPr>
            <w:tcW w:w="25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 60 коек       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N 9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Порядку оказания медицинской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помощи взрослому населению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заболеваниях нервной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системы, 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 ноября 2012 г. N 926н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ОРГАНИЗАЦИИ ДЕЯТЕЛЬНОСТИ СПЕЦИАЛИЗИРОВАННОГО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НЕВРОЛОГИЧЕСКОГО ЦЕНТРА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Настоящие Правила устанавливают порядок организации деятельности специализированного неврологического центра (далее - Центр).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 создается как самостоятельная медицинская организация или как структурное подразделение медицинской организации, оказывающей специализированную, в том числе высокотехнологичную, помощь больным с заболеваниями нервной системы, а также имеющей в своей структуре отделение медицинской реабилитации и более одного неврологического отделения.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случае, если Центр создается как структурное подразделение медицинской организации.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должность руководителя Центра назначается специалист, соответствующий требованиям, предъявляемым Квалификационными </w:t>
      </w: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требованиями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"неврология" или "организация здравоохранения и общественное здоровье", а также Квалификационными </w:t>
      </w: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Штатная численность Центра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должность врача Центра назначается специалист, соответствующий требованиям, предъявляемым Квалификационными </w:t>
      </w: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требованиями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"неврология", а также Квалификационными </w:t>
      </w:r>
      <w:hyperlink xmlns:r="http://schemas.openxmlformats.org/officeDocument/2006/relationships" r:id="docRId2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характеристиками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должности работников со средним медицинским образованием Центра назначаются специалисты, соответствующие Квалификационным </w:t>
      </w:r>
      <w:hyperlink xmlns:r="http://schemas.openxmlformats.org/officeDocument/2006/relationships" r:id="docRId2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характеристикам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Оснащение Центра осуществляется в соответствии со стандартом оснащения, предусмотренным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приложением N 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 Порядку оказания медицинской помощи взрослому населению при заболеваниях нервной системы, утвержденному настоящим приказом.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структуре Центра рекомендуется предусматривать: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заведующего;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для врачей;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психотерапевта;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логопеда;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мануального терапевта;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лечебной физкультуры для индивидуальных занятий;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групповой условно-рефлекторной терапии;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функциональной диагностики;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процедурную.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Центре рекомендуется предусматривать: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палаты для больных;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для медицинских работников;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для осмотра больных;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зал для занятий на тренажерах;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кабинет старшей медицинской сестры;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для хранения медицинского оборудования;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сестры-хозяйки;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буфетную и раздаточную;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для хранения чистого белья;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для сбора грязного белья;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душевую и туалет для медицинских работников;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душевые и туалеты для больных;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санитарную комнату;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комнату для посетителей;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учебный класс клинической базы;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помещение дневного пребывания больных (холл).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организации Центра как самостоятельной медицинской организации, в Центре рекомендуется предусматривать: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административно-хозяйственную часть;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отделение функциональной диагностики;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отделение лучевой диагностики;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отделение ультразвуковой диагностики;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иные структурные подразделения, обеспечивающие функционирование Центра.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решению руководителя медицинской организации, в которой создан Центр, для обеспечения своей деятельности Центр может использовать возможности лечебно-диагностических и вспомогательных подразделений медицинской организации, в структуре которой он создан.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Основными функциями Центра являются: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специализированной помощи больным с заболеваниями нервной системы в стационарных условиях и в условиях дневного стационара;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динамическое наблюдение больных с заболеваниями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мероприятий по первичной и вторичной профилактике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мониторинг и анализ основных медико-статистических показателей заболеваемости, инвалидности и летальности при заболеваниях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консультирование врачей разных специальностей по вопросам диагностики и лечения заболеваний нервной системы;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больным с заболеваниями нервной системы.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4FDAF6FBC041FC905BA7C07FFE4F165B1754C15B075216D2BDE1D730597FE497011D875136843EA914262FFD60FB625967B7907792810C69fC4AD" Id="docRId17" Type="http://schemas.openxmlformats.org/officeDocument/2006/relationships/hyperlink" /><Relationship TargetMode="External" Target="consultantplus://offline/ref=4FDAF6FBC041FC905BA7C07FFE4F165B1754C15B075216D2BDE1D730597FE497011D875136843EA914262FFD60FB625967B7907792810C69fC4AD" Id="docRId24" Type="http://schemas.openxmlformats.org/officeDocument/2006/relationships/hyperlink" /><Relationship TargetMode="External" Target="consultantplus://offline/ref=4FDAF6FBC041FC905BA7C07FFE4F165B175ECC55075F16D2BDE1D730597FE497011D875136843EA81F262FFD60FB625967B7907792810C69fC4AD" Id="docRId7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14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23" Type="http://schemas.openxmlformats.org/officeDocument/2006/relationships/hyperlink" /><Relationship TargetMode="External" Target="consultantplus://offline/ref=4FDAF6FBC041FC905BA7C07FFE4F165B1756C95A025016D2BDE1D730597FE497011D875136843EAA18262FFD60FB625967B7907792810C69fC4AD" Id="docRId6" Type="http://schemas.openxmlformats.org/officeDocument/2006/relationships/hyperlink" /><Relationship TargetMode="External" Target="consultantplus://offline/ref=4FDAF6FBC041FC905BA7C07FFE4F165B1257CB54075F16D2BDE1D730597FE497011D8753338035FD4C692EA124AC715962B792708Ef841D" Id="docRId1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15" Type="http://schemas.openxmlformats.org/officeDocument/2006/relationships/hyperlink" /><Relationship TargetMode="External" Target="consultantplus://offline/ref=4FDAF6FBC041FC905BA7C07FFE4F165B1754C15B075216D2BDE1D730597FE497011D875136843EA914262FFD60FB625967B7907792810C69fC4AD" Id="docRId22" Type="http://schemas.openxmlformats.org/officeDocument/2006/relationships/hyperlink" /><Relationship TargetMode="External" Target="consultantplus://offline/ref=4FDAF6FBC041FC905BA7C07FFE4F165B1754C15B075216D2BDE1D730597FE497011D875136843EA914262FFD60FB625967B7907792810C69fC4AD" Id="docRId9" Type="http://schemas.openxmlformats.org/officeDocument/2006/relationships/hyperlink" /><Relationship TargetMode="External" Target="https://www.consultant.ru/" Id="docRId0" Type="http://schemas.openxmlformats.org/officeDocument/2006/relationships/hyperlink" /><Relationship TargetMode="External" Target="consultantplus://offline/ref=4FDAF6FBC041FC905BA7C07FFE4F165B1257C1580A5116D2BDE1D730597FE497131DDF5D368620A91A3379AC26fA4CD" Id="docRId12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21" Type="http://schemas.openxmlformats.org/officeDocument/2006/relationships/hyperlink" /><Relationship TargetMode="External" Target="consultantplus://offline/ref=4FDAF6FBC041FC905BA7C07FFE4F165B1754CC55065E16D2BDE1D730597FE497011D875136843EA81D262FFD60FB625967B7907792810C69fC4AD" Id="docRId8" Type="http://schemas.openxmlformats.org/officeDocument/2006/relationships/hyperlink" /><Relationship TargetMode="External" Target="consultantplus://offline/ref=4FDAF6FBC041FC905BA7C07FFE4F165B1754C15B075216D2BDE1D730597FE497011D875136843EA914262FFD60FB625967B7907792810C69fC4AD" Id="docRId13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20" Type="http://schemas.openxmlformats.org/officeDocument/2006/relationships/hyperlink" /><Relationship Target="styles.xml" Id="docRId28" Type="http://schemas.openxmlformats.org/officeDocument/2006/relationships/styles" /><Relationship TargetMode="External" Target="consultantplus://offline/ref=4FDAF6FBC041FC905BA7C07FFE4F165B1754CE5F065616D2BDE1D730597FE497131DDF5D368620A91A3379AC26fA4CD" Id="docRId3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10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18" Type="http://schemas.openxmlformats.org/officeDocument/2006/relationships/hyperlink" /><Relationship TargetMode="External" Target="consultantplus://offline/ref=4FDAF6FBC041FC905BA7C07FFE4F165B1757CD590B5516D2BDE1D730597FE497131DDF5D368620A91A3379AC26fA4CD" Id="docRId2" Type="http://schemas.openxmlformats.org/officeDocument/2006/relationships/hyperlink" /><Relationship Target="numbering.xml" Id="docRId27" Type="http://schemas.openxmlformats.org/officeDocument/2006/relationships/numbering" /><Relationship TargetMode="External" Target="consultantplus://offline/ref=4FDAF6FBC041FC905BA7C07FFE4F165B1556C9590B5416D2BDE1D730597FE497011D875136843EA914262FFD60FB625967B7907792810C69fC4AD" Id="docRId11" Type="http://schemas.openxmlformats.org/officeDocument/2006/relationships/hyperlink" /><Relationship TargetMode="External" Target="consultantplus://offline/ref=4FDAF6FBC041FC905BA7C07FFE4F165B1754C15B075216D2BDE1D730597FE497011D875136843EA914262FFD60FB625967B7907792810C69fC4AD" Id="docRId19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26" Type="http://schemas.openxmlformats.org/officeDocument/2006/relationships/hyperlink" /><Relationship TargetMode="External" Target="consultantplus://offline/ref=4FDAF6FBC041FC905BA7C07FFE4F165B1752C85B035716D2BDE1D730597FE497011D875136843EA918262FFD60FB625967B7907792810C69fC4AD" Id="docRId5" Type="http://schemas.openxmlformats.org/officeDocument/2006/relationships/hyperlink" /><Relationship TargetMode="External" Target="consultantplus://offline/ref=4FDAF6FBC041FC905BA7C07FFE4F165B1257C1580A5116D2BDE1D730597FE497131DDF5D368620A91A3379AC26fA4CD" Id="docRId16" Type="http://schemas.openxmlformats.org/officeDocument/2006/relationships/hyperlink" /><Relationship TargetMode="External" Target="consultantplus://offline/ref=4FDAF6FBC041FC905BA7C07FFE4F165B1556C9590B5416D2BDE1D730597FE497011D875136843EA914262FFD60FB625967B7907792810C69fC4AD" Id="docRId25" Type="http://schemas.openxmlformats.org/officeDocument/2006/relationships/hyperlink" /><Relationship TargetMode="External" Target="consultantplus://offline/ref=4FDAF6FBC041FC905BA7C07FFE4F165B1757CC54015316D2BDE1D730597FE497011D875136843EA81D262FFD60FB625967B7907792810C69fC4AD" Id="docRId4" Type="http://schemas.openxmlformats.org/officeDocument/2006/relationships/hyperlink" /></Relationships>
</file>